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AB4CB8" w:rsidRPr="00D412DC" w:rsidTr="00266D0B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AB4CB8" w:rsidRDefault="00AB4CB8" w:rsidP="00266D0B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AB4CB8" w:rsidRDefault="00AB4CB8" w:rsidP="00266D0B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B4CB8" w:rsidRDefault="00AB4CB8" w:rsidP="00266D0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AB4CB8" w:rsidRPr="00060D6D" w:rsidRDefault="00AB4CB8" w:rsidP="00266D0B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60D6D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B4CB8" w:rsidRDefault="00AB4CB8" w:rsidP="00266D0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AB4CB8" w:rsidRPr="00BB3570" w:rsidRDefault="00AB4CB8" w:rsidP="00266D0B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BB3570">
              <w:rPr>
                <w:b/>
                <w:i/>
                <w:lang w:val="en-US"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BB3570">
              <w:rPr>
                <w:b/>
                <w:i/>
                <w:lang w:val="en-US"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BB3570">
              <w:rPr>
                <w:b/>
                <w:i/>
                <w:lang w:val="en-US" w:eastAsia="en-US"/>
              </w:rPr>
              <w:t xml:space="preserve">: </w:t>
            </w:r>
            <w:r>
              <w:rPr>
                <w:b/>
                <w:i/>
                <w:lang w:val="en-US" w:eastAsia="en-US"/>
              </w:rPr>
              <w:t>dnurbij</w:t>
            </w:r>
            <w:r w:rsidRPr="00BB3570">
              <w:rPr>
                <w:b/>
                <w:i/>
                <w:lang w:val="en-US"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BB3570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AB4CB8" w:rsidRPr="00BB3570" w:rsidRDefault="00AB4CB8" w:rsidP="00266D0B">
            <w:pPr>
              <w:rPr>
                <w:i/>
                <w:color w:val="FF0000"/>
                <w:lang w:val="en-US" w:eastAsia="en-US"/>
              </w:rPr>
            </w:pPr>
          </w:p>
          <w:p w:rsidR="00AB4CB8" w:rsidRDefault="00AB4CB8" w:rsidP="00266D0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A36A29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35639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AB4CB8" w:rsidRDefault="00AB4CB8" w:rsidP="00266D0B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AB4CB8" w:rsidRDefault="00AB4CB8" w:rsidP="00266D0B">
            <w:pPr>
              <w:pStyle w:val="5"/>
              <w:spacing w:before="0" w:line="240" w:lineRule="auto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B4CB8" w:rsidRDefault="00AB4CB8" w:rsidP="00266D0B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AB4CB8" w:rsidRDefault="00AB4CB8" w:rsidP="00266D0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385462, къ. Пщычэу, ур. Лениным ыц</w:t>
            </w: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 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AB4CB8" w:rsidRDefault="00AB4CB8" w:rsidP="00266D0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  <w:tr w:rsidR="00AB4CB8" w:rsidRPr="00D412DC" w:rsidTr="00266D0B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4CB8" w:rsidRPr="00A61E22" w:rsidRDefault="00AB4CB8" w:rsidP="00266D0B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4CB8" w:rsidRPr="003B66C8" w:rsidRDefault="00AB4CB8" w:rsidP="00266D0B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4CB8" w:rsidRPr="00A61E22" w:rsidRDefault="00AB4CB8" w:rsidP="00266D0B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AB4CB8" w:rsidRPr="006A7531" w:rsidRDefault="00AB4CB8" w:rsidP="00AB4CB8">
      <w:pPr>
        <w:rPr>
          <w:b/>
          <w:sz w:val="28"/>
          <w:szCs w:val="28"/>
          <w:lang w:val="en-US"/>
        </w:rPr>
      </w:pPr>
    </w:p>
    <w:p w:rsidR="00AB4CB8" w:rsidRPr="00FB5A97" w:rsidRDefault="00AB4CB8" w:rsidP="00AB4CB8">
      <w:pPr>
        <w:rPr>
          <w:b/>
          <w:i/>
        </w:rPr>
      </w:pPr>
      <w:r w:rsidRPr="00D412DC">
        <w:rPr>
          <w:b/>
          <w:i/>
          <w:lang w:val="en-US"/>
        </w:rPr>
        <w:t xml:space="preserve">                                                           </w:t>
      </w:r>
      <w:r w:rsidRPr="00FB5A97">
        <w:rPr>
          <w:b/>
          <w:i/>
        </w:rPr>
        <w:t xml:space="preserve">ПОСТАНОВЛЕНИЕ </w:t>
      </w:r>
    </w:p>
    <w:p w:rsidR="00AB4CB8" w:rsidRPr="00FB5A97" w:rsidRDefault="00AB4CB8" w:rsidP="00AB4CB8">
      <w:pPr>
        <w:rPr>
          <w:b/>
          <w:i/>
        </w:rPr>
      </w:pPr>
      <w:r w:rsidRPr="00FB5A97">
        <w:rPr>
          <w:b/>
          <w:i/>
        </w:rPr>
        <w:t xml:space="preserve"> </w:t>
      </w:r>
      <w:r>
        <w:rPr>
          <w:b/>
          <w:i/>
        </w:rPr>
        <w:t xml:space="preserve">                                 </w:t>
      </w:r>
      <w:r w:rsidRPr="00FB5A97">
        <w:rPr>
          <w:b/>
          <w:i/>
        </w:rPr>
        <w:t>Главы администрации муниципального образования</w:t>
      </w:r>
    </w:p>
    <w:p w:rsidR="00AB4CB8" w:rsidRPr="00FB5A97" w:rsidRDefault="00AB4CB8" w:rsidP="00AB4CB8">
      <w:pPr>
        <w:rPr>
          <w:b/>
          <w:i/>
        </w:rPr>
      </w:pPr>
      <w:r>
        <w:rPr>
          <w:b/>
          <w:i/>
        </w:rPr>
        <w:t xml:space="preserve">                                            </w:t>
      </w:r>
      <w:r w:rsidRPr="00FB5A97">
        <w:rPr>
          <w:b/>
          <w:i/>
        </w:rPr>
        <w:t>«Хатажукайское сельское поселение»</w:t>
      </w:r>
    </w:p>
    <w:p w:rsidR="00AB4CB8" w:rsidRPr="00FB5A97" w:rsidRDefault="00AB4CB8" w:rsidP="00AB4CB8">
      <w:pPr>
        <w:rPr>
          <w:b/>
          <w:i/>
        </w:rPr>
      </w:pPr>
    </w:p>
    <w:p w:rsidR="00AB4CB8" w:rsidRPr="00FB5A97" w:rsidRDefault="00AB4CB8" w:rsidP="00AB4CB8">
      <w:pPr>
        <w:ind w:left="-284"/>
        <w:jc w:val="both"/>
        <w:rPr>
          <w:b/>
        </w:rPr>
      </w:pPr>
      <w:r w:rsidRPr="00FB5A97">
        <w:rPr>
          <w:b/>
        </w:rPr>
        <w:t xml:space="preserve">от </w:t>
      </w:r>
      <w:r>
        <w:rPr>
          <w:b/>
        </w:rPr>
        <w:t>14.08.2019г</w:t>
      </w:r>
      <w:r w:rsidRPr="00FB5A97">
        <w:rPr>
          <w:b/>
        </w:rPr>
        <w:t xml:space="preserve"> № </w:t>
      </w:r>
      <w:r>
        <w:rPr>
          <w:b/>
        </w:rPr>
        <w:t>31</w:t>
      </w:r>
    </w:p>
    <w:p w:rsidR="00AB4CB8" w:rsidRPr="00FB5A97" w:rsidRDefault="00AB4CB8" w:rsidP="00AB4CB8">
      <w:pPr>
        <w:ind w:left="-284"/>
        <w:jc w:val="both"/>
        <w:rPr>
          <w:b/>
        </w:rPr>
      </w:pPr>
      <w:r w:rsidRPr="00FB5A97">
        <w:rPr>
          <w:b/>
        </w:rPr>
        <w:t>а. Пшичо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85"/>
        <w:gridCol w:w="2170"/>
      </w:tblGrid>
      <w:tr w:rsidR="00AB4CB8" w:rsidRPr="00FB5A97" w:rsidTr="00266D0B">
        <w:tc>
          <w:tcPr>
            <w:tcW w:w="7342" w:type="dxa"/>
          </w:tcPr>
          <w:p w:rsidR="00AB4CB8" w:rsidRDefault="00AB4CB8" w:rsidP="00266D0B">
            <w:pPr>
              <w:autoSpaceDE w:val="0"/>
              <w:autoSpaceDN w:val="0"/>
              <w:adjustRightInd w:val="0"/>
              <w:ind w:left="-105"/>
              <w:outlineLvl w:val="0"/>
              <w:rPr>
                <w:b/>
              </w:rPr>
            </w:pPr>
          </w:p>
          <w:p w:rsidR="00AB4CB8" w:rsidRPr="00FB5A97" w:rsidRDefault="00AB4CB8" w:rsidP="00266D0B">
            <w:pPr>
              <w:autoSpaceDE w:val="0"/>
              <w:autoSpaceDN w:val="0"/>
              <w:adjustRightInd w:val="0"/>
              <w:ind w:left="-105"/>
              <w:outlineLvl w:val="0"/>
              <w:rPr>
                <w:b/>
              </w:rPr>
            </w:pPr>
            <w:r w:rsidRPr="00FB5A97">
              <w:rPr>
                <w:b/>
              </w:rPr>
              <w:t>«Об утверждении Порядка осуществления бюджетным учреждением полномочий   органа местного самоуправления Хатажукайского сельского поселения по исполнению публичных обязательств перед физическим лицом, подлежащих исполнению в денежной форме»</w:t>
            </w:r>
          </w:p>
          <w:p w:rsidR="00AB4CB8" w:rsidRPr="00FB5A97" w:rsidRDefault="00AB4CB8" w:rsidP="00266D0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28" w:type="dxa"/>
          </w:tcPr>
          <w:p w:rsidR="00AB4CB8" w:rsidRPr="00FB5A97" w:rsidRDefault="00AB4CB8" w:rsidP="00266D0B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AB4CB8" w:rsidRPr="00FB5A97" w:rsidRDefault="00AB4CB8" w:rsidP="00AB4CB8">
      <w:pPr>
        <w:autoSpaceDE w:val="0"/>
        <w:autoSpaceDN w:val="0"/>
        <w:adjustRightInd w:val="0"/>
        <w:outlineLvl w:val="0"/>
      </w:pPr>
      <w:r w:rsidRPr="00FB5A97">
        <w:t xml:space="preserve">   В соответствии со ст. 9.2 Федерального закона «О некоммерческих организациях»,</w:t>
      </w:r>
    </w:p>
    <w:p w:rsidR="00AB4CB8" w:rsidRPr="00FB5A97" w:rsidRDefault="00AB4CB8" w:rsidP="00AB4CB8">
      <w:pPr>
        <w:autoSpaceDE w:val="0"/>
        <w:autoSpaceDN w:val="0"/>
        <w:adjustRightInd w:val="0"/>
        <w:ind w:firstLine="709"/>
        <w:outlineLvl w:val="0"/>
      </w:pPr>
    </w:p>
    <w:p w:rsidR="00AB4CB8" w:rsidRPr="00FB5A97" w:rsidRDefault="00D412DC" w:rsidP="00AB4CB8">
      <w:pPr>
        <w:autoSpaceDE w:val="0"/>
        <w:autoSpaceDN w:val="0"/>
        <w:adjustRightInd w:val="0"/>
        <w:ind w:firstLine="709"/>
        <w:outlineLvl w:val="0"/>
        <w:rPr>
          <w:b/>
        </w:rPr>
      </w:pPr>
      <w:r>
        <w:rPr>
          <w:b/>
        </w:rPr>
        <w:t xml:space="preserve">                                          </w:t>
      </w:r>
      <w:bookmarkStart w:id="0" w:name="_GoBack"/>
      <w:bookmarkEnd w:id="0"/>
      <w:r w:rsidR="00AB4CB8" w:rsidRPr="00FB5A97">
        <w:rPr>
          <w:b/>
        </w:rPr>
        <w:t>П О С Т А Н О В Л Я Ю:</w:t>
      </w:r>
    </w:p>
    <w:p w:rsidR="00AB4CB8" w:rsidRPr="00FB5A97" w:rsidRDefault="00AB4CB8" w:rsidP="00AB4CB8">
      <w:pPr>
        <w:autoSpaceDE w:val="0"/>
        <w:autoSpaceDN w:val="0"/>
        <w:adjustRightInd w:val="0"/>
        <w:ind w:firstLine="709"/>
        <w:outlineLvl w:val="0"/>
        <w:rPr>
          <w:b/>
        </w:rPr>
      </w:pPr>
    </w:p>
    <w:p w:rsidR="00AB4CB8" w:rsidRPr="00060D6D" w:rsidRDefault="00AB4CB8" w:rsidP="00AB4CB8">
      <w:pPr>
        <w:widowControl w:val="0"/>
        <w:numPr>
          <w:ilvl w:val="0"/>
          <w:numId w:val="21"/>
        </w:numPr>
        <w:tabs>
          <w:tab w:val="clear" w:pos="1695"/>
          <w:tab w:val="num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5A97">
        <w:t>Утвердить прилагаемый Порядок осуществления бюджетным учреждением  полномочий органа местного самоуправления  Хатажукайского сельского поселения</w:t>
      </w:r>
      <w:r>
        <w:t xml:space="preserve"> </w:t>
      </w:r>
      <w:r w:rsidRPr="00060D6D">
        <w:t>по исполнению публичных обязательств перед физическим лицом, подлежащих исполнению в денежной форме</w:t>
      </w:r>
      <w:r>
        <w:t>.</w:t>
      </w:r>
    </w:p>
    <w:p w:rsidR="00AB4CB8" w:rsidRPr="00060D6D" w:rsidRDefault="00AB4CB8" w:rsidP="00AB4CB8">
      <w:pPr>
        <w:widowControl w:val="0"/>
        <w:numPr>
          <w:ilvl w:val="0"/>
          <w:numId w:val="21"/>
        </w:numPr>
        <w:tabs>
          <w:tab w:val="clear" w:pos="1695"/>
          <w:tab w:val="num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060D6D">
        <w:t>Настоящее постановлени</w:t>
      </w:r>
      <w:r>
        <w:t>е вступает в силу со дня его официального опубликования</w:t>
      </w:r>
      <w:r w:rsidRPr="00060D6D">
        <w:t xml:space="preserve"> и применяется к бюджетным учреждениям</w:t>
      </w:r>
      <w:r>
        <w:t xml:space="preserve"> Хатажукайского сельского поселения</w:t>
      </w:r>
      <w:r w:rsidRPr="00060D6D">
        <w:t>, финансовое обеспечение деятельности которых осуществляется главным распорядителем средств бюджета</w:t>
      </w:r>
      <w:r>
        <w:t xml:space="preserve"> «Хатажукайское сельское поселение»</w:t>
      </w:r>
      <w:r w:rsidRPr="00060D6D">
        <w:t xml:space="preserve"> путем предоставления субсидий из бюджета</w:t>
      </w:r>
      <w:r>
        <w:t xml:space="preserve"> Хатажукайского сельского поселения </w:t>
      </w:r>
      <w:r w:rsidRPr="00060D6D">
        <w:t>.</w:t>
      </w:r>
    </w:p>
    <w:p w:rsidR="00AB4CB8" w:rsidRPr="00060D6D" w:rsidRDefault="00AB4CB8" w:rsidP="00AB4CB8">
      <w:pPr>
        <w:autoSpaceDE w:val="0"/>
        <w:autoSpaceDN w:val="0"/>
        <w:adjustRightInd w:val="0"/>
        <w:ind w:firstLine="709"/>
        <w:outlineLvl w:val="0"/>
      </w:pPr>
    </w:p>
    <w:p w:rsidR="00AB4CB8" w:rsidRPr="00060D6D" w:rsidRDefault="00AB4CB8" w:rsidP="00AB4CB8">
      <w:pPr>
        <w:autoSpaceDE w:val="0"/>
        <w:autoSpaceDN w:val="0"/>
        <w:adjustRightInd w:val="0"/>
        <w:ind w:firstLine="709"/>
        <w:outlineLvl w:val="0"/>
      </w:pPr>
    </w:p>
    <w:p w:rsidR="00AB4CB8" w:rsidRDefault="00AB4CB8" w:rsidP="00AB4CB8">
      <w:pPr>
        <w:autoSpaceDE w:val="0"/>
        <w:autoSpaceDN w:val="0"/>
        <w:adjustRightInd w:val="0"/>
        <w:outlineLvl w:val="0"/>
      </w:pPr>
    </w:p>
    <w:p w:rsidR="00AB4CB8" w:rsidRDefault="00AB4CB8" w:rsidP="00AB4CB8">
      <w:pPr>
        <w:autoSpaceDE w:val="0"/>
        <w:autoSpaceDN w:val="0"/>
        <w:adjustRightInd w:val="0"/>
        <w:outlineLvl w:val="0"/>
      </w:pPr>
    </w:p>
    <w:p w:rsidR="00AB4CB8" w:rsidRPr="00060D6D" w:rsidRDefault="00AB4CB8" w:rsidP="00AB4CB8">
      <w:pPr>
        <w:autoSpaceDE w:val="0"/>
        <w:autoSpaceDN w:val="0"/>
        <w:adjustRightInd w:val="0"/>
        <w:outlineLvl w:val="0"/>
      </w:pPr>
    </w:p>
    <w:p w:rsidR="00AB4CB8" w:rsidRDefault="00AB4CB8" w:rsidP="00AB4CB8">
      <w:pPr>
        <w:autoSpaceDE w:val="0"/>
        <w:autoSpaceDN w:val="0"/>
        <w:adjustRightInd w:val="0"/>
        <w:outlineLvl w:val="0"/>
      </w:pPr>
      <w:r w:rsidRPr="00060D6D">
        <w:t xml:space="preserve">Глава </w:t>
      </w:r>
      <w:r>
        <w:t>муниципального образования</w:t>
      </w:r>
    </w:p>
    <w:p w:rsidR="00AB4CB8" w:rsidRPr="00060D6D" w:rsidRDefault="00AB4CB8" w:rsidP="00AB4CB8">
      <w:pPr>
        <w:autoSpaceDE w:val="0"/>
        <w:autoSpaceDN w:val="0"/>
        <w:adjustRightInd w:val="0"/>
        <w:outlineLvl w:val="0"/>
      </w:pPr>
      <w:r>
        <w:t>«Хатажукайское сельское поселение»                                                                К.А. Карабетов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4800"/>
      </w:tblGrid>
      <w:tr w:rsidR="00AB4CB8" w:rsidRPr="00FB5A97" w:rsidTr="00266D0B">
        <w:tc>
          <w:tcPr>
            <w:tcW w:w="4978" w:type="dxa"/>
          </w:tcPr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4978" w:type="dxa"/>
          </w:tcPr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</w:p>
          <w:p w:rsidR="00AB4CB8" w:rsidRPr="00FB5A97" w:rsidRDefault="00AB4CB8" w:rsidP="00266D0B">
            <w:pPr>
              <w:pStyle w:val="ConsPlusTitle"/>
              <w:widowControl/>
              <w:ind w:left="2490" w:hanging="945"/>
              <w:rPr>
                <w:rFonts w:ascii="Times New Roman" w:hAnsi="Times New Roman" w:cs="Times New Roman"/>
                <w:b w:val="0"/>
              </w:rPr>
            </w:pPr>
            <w:r w:rsidRPr="00FB5A97">
              <w:rPr>
                <w:rFonts w:ascii="Times New Roman" w:hAnsi="Times New Roman" w:cs="Times New Roman"/>
                <w:b w:val="0"/>
              </w:rPr>
              <w:lastRenderedPageBreak/>
              <w:t>УТВЕРЖДЕН</w:t>
            </w:r>
          </w:p>
          <w:p w:rsidR="00AB4CB8" w:rsidRPr="00FB5A97" w:rsidRDefault="00AB4CB8" w:rsidP="00266D0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B5A97">
              <w:rPr>
                <w:rFonts w:ascii="Times New Roman" w:hAnsi="Times New Roman" w:cs="Times New Roman"/>
                <w:b w:val="0"/>
              </w:rPr>
              <w:t xml:space="preserve">                                   постановлением Главы </w:t>
            </w:r>
          </w:p>
          <w:p w:rsidR="00AB4CB8" w:rsidRPr="00FB5A97" w:rsidRDefault="00AB4CB8" w:rsidP="00266D0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B5A97">
              <w:rPr>
                <w:rFonts w:ascii="Times New Roman" w:hAnsi="Times New Roman" w:cs="Times New Roman"/>
                <w:b w:val="0"/>
              </w:rPr>
              <w:t xml:space="preserve">           Хатажукайского сельского поселения </w:t>
            </w:r>
          </w:p>
          <w:p w:rsidR="00AB4CB8" w:rsidRPr="00FB5A97" w:rsidRDefault="00AB4CB8" w:rsidP="00266D0B">
            <w:pPr>
              <w:pStyle w:val="ConsPlusTitle"/>
              <w:widowControl/>
              <w:rPr>
                <w:b w:val="0"/>
              </w:rPr>
            </w:pPr>
            <w:r w:rsidRPr="00FB5A97">
              <w:rPr>
                <w:rFonts w:ascii="Times New Roman" w:hAnsi="Times New Roman" w:cs="Times New Roman"/>
                <w:b w:val="0"/>
              </w:rPr>
              <w:t xml:space="preserve">              от 14.08.2019г  № 31</w:t>
            </w:r>
          </w:p>
        </w:tc>
      </w:tr>
    </w:tbl>
    <w:p w:rsidR="00AB4CB8" w:rsidRPr="00FB5A97" w:rsidRDefault="00AB4CB8" w:rsidP="00AB4CB8">
      <w:pPr>
        <w:pStyle w:val="ConsPlusTitle"/>
        <w:widowControl/>
        <w:rPr>
          <w:b w:val="0"/>
        </w:rPr>
      </w:pPr>
    </w:p>
    <w:p w:rsidR="00AB4CB8" w:rsidRPr="00060D6D" w:rsidRDefault="00AB4CB8" w:rsidP="00AB4CB8">
      <w:pPr>
        <w:pStyle w:val="ConsPlusTitle"/>
        <w:widowControl/>
        <w:rPr>
          <w:b w:val="0"/>
        </w:rPr>
      </w:pPr>
    </w:p>
    <w:p w:rsidR="00AB4CB8" w:rsidRPr="00060D6D" w:rsidRDefault="00AB4CB8" w:rsidP="00AB4CB8">
      <w:pPr>
        <w:pStyle w:val="ConsPlusTitle"/>
        <w:widowControl/>
      </w:pPr>
      <w:r w:rsidRPr="00060D6D">
        <w:t>Порядок</w:t>
      </w:r>
    </w:p>
    <w:p w:rsidR="00AB4CB8" w:rsidRPr="00060D6D" w:rsidRDefault="00AB4CB8" w:rsidP="00AB4CB8">
      <w:pPr>
        <w:pStyle w:val="ConsPlusTitle"/>
        <w:widowControl/>
      </w:pPr>
      <w:r w:rsidRPr="00060D6D">
        <w:t>осущ</w:t>
      </w:r>
      <w:r>
        <w:t xml:space="preserve">ествления бюджетным учреждением полномочий </w:t>
      </w:r>
      <w:r w:rsidRPr="00060D6D">
        <w:t xml:space="preserve"> органа </w:t>
      </w:r>
      <w:r>
        <w:t xml:space="preserve">местного </w:t>
      </w:r>
      <w:r w:rsidRPr="00060D6D">
        <w:t xml:space="preserve">самоуправления </w:t>
      </w:r>
      <w:r>
        <w:t xml:space="preserve">Хатажукайского сельского поселения </w:t>
      </w:r>
      <w:r w:rsidRPr="00060D6D">
        <w:t xml:space="preserve"> по исполнению публичных обязательств перед физическим лицом, подлежащ</w:t>
      </w:r>
      <w:r>
        <w:t>их исполнению в денежной форме.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</w:pPr>
    </w:p>
    <w:p w:rsidR="00AB4CB8" w:rsidRPr="00060D6D" w:rsidRDefault="00AB4CB8" w:rsidP="00AB4CB8">
      <w:pPr>
        <w:autoSpaceDE w:val="0"/>
        <w:autoSpaceDN w:val="0"/>
        <w:adjustRightInd w:val="0"/>
        <w:ind w:firstLine="540"/>
      </w:pPr>
    </w:p>
    <w:p w:rsidR="00AB4CB8" w:rsidRPr="00060D6D" w:rsidRDefault="00AB4CB8" w:rsidP="00AB4CB8">
      <w:pPr>
        <w:autoSpaceDE w:val="0"/>
        <w:autoSpaceDN w:val="0"/>
        <w:adjustRightInd w:val="0"/>
        <w:ind w:firstLine="540"/>
      </w:pPr>
      <w:r w:rsidRPr="00060D6D">
        <w:t xml:space="preserve">1. Настоящий Порядок определяет правила осуществления бюджетным учреждением </w:t>
      </w:r>
      <w:r>
        <w:t xml:space="preserve">Хатажукайского сельского поселения </w:t>
      </w:r>
      <w:r w:rsidRPr="00060D6D">
        <w:t xml:space="preserve">(далее – учреждение) полномочий исполнительного органа местного самоуправления </w:t>
      </w:r>
      <w:r>
        <w:t>«Хатажукайское сельское поселение</w:t>
      </w:r>
      <w:r w:rsidRPr="00060D6D">
        <w:t>,  осуществляющего функции и полномочия учредителя учреждения (далее – орган, осуществляющий функции и полномочия учредителя)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 xml:space="preserve">2. Публичными обязательствами в целях настоящего Порядка являются публичные обязательства </w:t>
      </w:r>
      <w:r>
        <w:t xml:space="preserve">Хатажукайского сельского поселения </w:t>
      </w:r>
      <w:r w:rsidRPr="00060D6D">
        <w:t xml:space="preserve"> перед физическим лицом, подлежащие исполнению учреждением в денежной форме в установленном соответствующим законом, иным нормативным правовым актом размере или имеющие установленный порядок его индексации и не подлежащие включению в нормативные затраты на оказание муниципальных услуг  (да</w:t>
      </w:r>
      <w:r>
        <w:t>лее – публичные обязательства).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 xml:space="preserve">Перечень представляется вместе с материалами, необходимыми для составления проекта бюджета </w:t>
      </w:r>
      <w:r>
        <w:t xml:space="preserve">Хатажукайского сельского поселения </w:t>
      </w:r>
      <w:r w:rsidRPr="00060D6D">
        <w:t xml:space="preserve"> на очередной финансовый год в соответствии с установленной методикой планирования бюджетных ассигнований. 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>
        <w:t>3</w:t>
      </w:r>
      <w:r w:rsidRPr="00060D6D">
        <w:t>. ФКУ в течение 10 рабочих дней со дня представления перечня согласовывает его или при наличии замечаний возвращает перечень с указанием причин, послуживших основанием для его возврата.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>
        <w:t>4</w:t>
      </w:r>
      <w:r w:rsidRPr="00060D6D">
        <w:t xml:space="preserve">. Орган, осуществляющий функции и полномочия учредителя, в течение месяца со дня утверждения ему в установленном порядке как главному распорядителю средств бюджета </w:t>
      </w:r>
      <w:r>
        <w:t>админстрации «Хатажукайское сельское поселение»</w:t>
      </w:r>
      <w:r w:rsidRPr="00060D6D">
        <w:t xml:space="preserve"> бюджетных ассигнований на исполнение публичных обязательств, перечень которых согласован, принимает распорядительный документ об осуществлении учреждением полномочий по исполнению публичных обязательств (далее – распорядительный документ) и заключает соглашение о передаче полномочий по исполнению публичных обязательств перед физическим лицом, подлежащих исполнению в денежной форме (далее – соглашение), с учреждением. 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>В распорядительном документе указываются: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 xml:space="preserve">публичные обязательства, полномочия по осуществлению которых передаются  учреждению; 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>права и обязанности учреждения по исполнению переданных ему полномочий;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>ответственность за неисполнение или ненадлежащее исполнение учреждением переданных полномочий;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>порядок проведения органом, осуществляющим функции и полномочия учредителя, контроля за осуществлением учреждением переданных полномочий.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>
        <w:t>5</w:t>
      </w:r>
      <w:r w:rsidRPr="00060D6D">
        <w:t xml:space="preserve">. Копия распорядительного документа (выписка из распорядительного документа) направляется органом, осуществляющим функции и полномочия учредителя, в учреждение в течение 3 рабочих дней со дня его подписания руководителем органа, осуществляющего функции и полномочия учредителя  (лицом, уполномоченным руководителем). </w:t>
      </w:r>
    </w:p>
    <w:p w:rsidR="00AB4CB8" w:rsidRPr="00060D6D" w:rsidRDefault="00AB4CB8" w:rsidP="00AB4CB8">
      <w:pPr>
        <w:autoSpaceDE w:val="0"/>
        <w:autoSpaceDN w:val="0"/>
        <w:adjustRightInd w:val="0"/>
        <w:ind w:firstLine="539"/>
        <w:jc w:val="both"/>
      </w:pPr>
      <w:r>
        <w:t>6</w:t>
      </w:r>
      <w:r w:rsidRPr="00060D6D">
        <w:t>. Финансовое обеспечение осуществления учреждением полномочий по исполнению публичных обязательств осуществляется в пределах бюджетных ассигнований, предусмотренных на указанные цели.</w:t>
      </w:r>
    </w:p>
    <w:p w:rsidR="00AB4CB8" w:rsidRDefault="00AB4CB8" w:rsidP="00AB4CB8">
      <w:pPr>
        <w:autoSpaceDE w:val="0"/>
        <w:autoSpaceDN w:val="0"/>
        <w:adjustRightInd w:val="0"/>
        <w:ind w:firstLine="539"/>
        <w:jc w:val="both"/>
      </w:pPr>
      <w:r>
        <w:lastRenderedPageBreak/>
        <w:t>7</w:t>
      </w:r>
      <w:r w:rsidRPr="00060D6D">
        <w:t xml:space="preserve">. Операции со средствами, осуществляемые учреждением по исполнению публичных обязательств, учитываются на лицевом счете, предназначенном для отражения операций по переданным полномочиям (далее – лицевой счет по переданным полномочиям), открытом в территориальном органе Федерального Казначейства </w:t>
      </w:r>
      <w:r>
        <w:t>по месту нахождения учреждения.</w:t>
      </w:r>
    </w:p>
    <w:p w:rsidR="00AB4CB8" w:rsidRPr="00060D6D" w:rsidRDefault="00AB4CB8" w:rsidP="00AB4CB8">
      <w:pPr>
        <w:autoSpaceDE w:val="0"/>
        <w:autoSpaceDN w:val="0"/>
        <w:adjustRightInd w:val="0"/>
        <w:ind w:firstLine="539"/>
        <w:jc w:val="both"/>
      </w:pPr>
      <w:r>
        <w:t>8</w:t>
      </w:r>
      <w:r w:rsidRPr="00060D6D">
        <w:t>. Открытие и ведение лицевых счетов по переданным полномочиям осуществляется в порядке, установленном Федеральным Казначейством.</w:t>
      </w:r>
    </w:p>
    <w:p w:rsidR="00AB4CB8" w:rsidRPr="00060D6D" w:rsidRDefault="00AB4CB8" w:rsidP="00AB4CB8">
      <w:pPr>
        <w:autoSpaceDE w:val="0"/>
        <w:autoSpaceDN w:val="0"/>
        <w:adjustRightInd w:val="0"/>
        <w:ind w:firstLine="539"/>
        <w:jc w:val="both"/>
      </w:pPr>
      <w:r>
        <w:t>9</w:t>
      </w:r>
      <w:r w:rsidRPr="00060D6D">
        <w:t>. Учреждение осуществляет оплату денежных обязательств по исполнению публичных обязательств на основании платежных документов, представленных им по месту открытия лицевого счета по переданным полномочиям в территориальный орган Федерального казначейства.</w:t>
      </w:r>
    </w:p>
    <w:p w:rsidR="00AB4CB8" w:rsidRPr="00060D6D" w:rsidRDefault="00AB4CB8" w:rsidP="00AB4CB8">
      <w:pPr>
        <w:autoSpaceDE w:val="0"/>
        <w:autoSpaceDN w:val="0"/>
        <w:adjustRightInd w:val="0"/>
        <w:ind w:firstLine="539"/>
        <w:jc w:val="both"/>
      </w:pPr>
      <w:r w:rsidRPr="00060D6D">
        <w:t>1</w:t>
      </w:r>
      <w:r>
        <w:t>0</w:t>
      </w:r>
      <w:r w:rsidRPr="00060D6D">
        <w:t>. Санкционирование кассовых выплат по исполнению публичных обязательств учреждением осуществляется в порядке, установленном ФКУ.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 w:rsidRPr="00060D6D">
        <w:t>1</w:t>
      </w:r>
      <w:r>
        <w:t>1</w:t>
      </w:r>
      <w:r w:rsidRPr="00060D6D">
        <w:t xml:space="preserve">.  Учреждение представляет органу, осуществляющему функции и полномочия учредителя, отчетность об исполнении публичных обязательств в соответствии с требованиями Министерства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средств. 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  <w:r>
        <w:t>12</w:t>
      </w:r>
      <w:r w:rsidRPr="00060D6D">
        <w:t xml:space="preserve">.  Информация об осуществлении учреждением полномочий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учреждением в порядке и по формам в соответствии с требованиями, определенными Министерством финансов Российской Федерации.   </w:t>
      </w:r>
    </w:p>
    <w:p w:rsidR="00AB4CB8" w:rsidRPr="00060D6D" w:rsidRDefault="00AB4CB8" w:rsidP="00AB4CB8">
      <w:pPr>
        <w:autoSpaceDE w:val="0"/>
        <w:autoSpaceDN w:val="0"/>
        <w:adjustRightInd w:val="0"/>
        <w:ind w:firstLine="540"/>
        <w:jc w:val="both"/>
      </w:pPr>
    </w:p>
    <w:p w:rsidR="00AB4CB8" w:rsidRPr="00060D6D" w:rsidRDefault="00AB4CB8" w:rsidP="00AB4CB8">
      <w:pPr>
        <w:autoSpaceDE w:val="0"/>
        <w:autoSpaceDN w:val="0"/>
        <w:adjustRightInd w:val="0"/>
        <w:jc w:val="both"/>
      </w:pPr>
    </w:p>
    <w:p w:rsidR="00AB4CB8" w:rsidRPr="00060D6D" w:rsidRDefault="00AB4CB8" w:rsidP="00AB4CB8">
      <w:pPr>
        <w:ind w:left="-284"/>
        <w:jc w:val="both"/>
        <w:rPr>
          <w:b/>
        </w:rPr>
      </w:pPr>
    </w:p>
    <w:p w:rsidR="00AB4CB8" w:rsidRPr="00060D6D" w:rsidRDefault="00AB4CB8" w:rsidP="00AB4CB8">
      <w:pPr>
        <w:jc w:val="both"/>
      </w:pPr>
    </w:p>
    <w:p w:rsidR="00AB4CB8" w:rsidRDefault="00AB4CB8" w:rsidP="00AB4C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64FF" w:rsidRDefault="00BA64FF">
      <w:pPr>
        <w:rPr>
          <w:b/>
          <w:i/>
          <w:szCs w:val="20"/>
          <w:lang w:eastAsia="en-US"/>
        </w:rPr>
      </w:pPr>
    </w:p>
    <w:p w:rsidR="00651847" w:rsidRDefault="00651847">
      <w:pPr>
        <w:rPr>
          <w:b/>
          <w:i/>
          <w:szCs w:val="20"/>
          <w:lang w:eastAsia="en-US"/>
        </w:rPr>
      </w:pPr>
    </w:p>
    <w:p w:rsidR="00EB6630" w:rsidRPr="00662364" w:rsidRDefault="00EB6630"/>
    <w:sectPr w:rsidR="00EB6630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1AAD08AE"/>
    <w:multiLevelType w:val="hybridMultilevel"/>
    <w:tmpl w:val="0D5CE8DE"/>
    <w:lvl w:ilvl="0" w:tplc="1CF0753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8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6"/>
  </w:num>
  <w:num w:numId="5">
    <w:abstractNumId w:val="17"/>
  </w:num>
  <w:num w:numId="6">
    <w:abstractNumId w:val="11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0"/>
  </w:num>
  <w:num w:numId="17">
    <w:abstractNumId w:val="19"/>
  </w:num>
  <w:num w:numId="18">
    <w:abstractNumId w:val="7"/>
  </w:num>
  <w:num w:numId="19">
    <w:abstractNumId w:val="1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D0921"/>
    <w:rsid w:val="00616D3B"/>
    <w:rsid w:val="00651847"/>
    <w:rsid w:val="00662364"/>
    <w:rsid w:val="0067009F"/>
    <w:rsid w:val="00694B3B"/>
    <w:rsid w:val="006D2C4E"/>
    <w:rsid w:val="006E6373"/>
    <w:rsid w:val="007771C9"/>
    <w:rsid w:val="00831EB7"/>
    <w:rsid w:val="008C56D3"/>
    <w:rsid w:val="008D0B0A"/>
    <w:rsid w:val="00916E0E"/>
    <w:rsid w:val="009871CB"/>
    <w:rsid w:val="009A71BD"/>
    <w:rsid w:val="009C509E"/>
    <w:rsid w:val="009E65FA"/>
    <w:rsid w:val="009F718E"/>
    <w:rsid w:val="00A71A3B"/>
    <w:rsid w:val="00A9531E"/>
    <w:rsid w:val="00AB4CB8"/>
    <w:rsid w:val="00B25515"/>
    <w:rsid w:val="00B91AE2"/>
    <w:rsid w:val="00BA64FF"/>
    <w:rsid w:val="00BF4D78"/>
    <w:rsid w:val="00D412DC"/>
    <w:rsid w:val="00D5032C"/>
    <w:rsid w:val="00D71E20"/>
    <w:rsid w:val="00D73E54"/>
    <w:rsid w:val="00DB7074"/>
    <w:rsid w:val="00DE653A"/>
    <w:rsid w:val="00E54E18"/>
    <w:rsid w:val="00EB6630"/>
    <w:rsid w:val="00EC0804"/>
    <w:rsid w:val="00EF27D0"/>
    <w:rsid w:val="00F34570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39E4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2019-09-05T12:12:00Z</dcterms:created>
  <dcterms:modified xsi:type="dcterms:W3CDTF">2019-09-09T09:01:00Z</dcterms:modified>
</cp:coreProperties>
</file>