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91770C" w:rsidRPr="0091770C" w:rsidTr="0091770C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770C" w:rsidRDefault="0091770C">
            <w:pPr>
              <w:pStyle w:val="5"/>
              <w:spacing w:before="0"/>
              <w:ind w:firstLine="0"/>
              <w:jc w:val="left"/>
              <w:rPr>
                <w:lang w:eastAsia="en-US"/>
              </w:rPr>
            </w:pPr>
          </w:p>
          <w:p w:rsidR="0091770C" w:rsidRDefault="0091770C">
            <w:pPr>
              <w:pStyle w:val="5"/>
              <w:spacing w:before="0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1770C" w:rsidRDefault="009177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91770C" w:rsidRDefault="0091770C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91770C" w:rsidRDefault="009177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91770C" w:rsidRDefault="009177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770C" w:rsidRDefault="0091770C">
            <w:pPr>
              <w:spacing w:after="0"/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91770C" w:rsidRDefault="0091770C">
            <w:pPr>
              <w:spacing w:after="0"/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91770C" w:rsidRDefault="0091770C">
            <w:pPr>
              <w:spacing w:after="0"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15pt;height:70.95pt" o:ole="" fillcolor="window">
                  <v:imagedata r:id="rId4" o:title=""/>
                </v:shape>
                <o:OLEObject Type="Embed" ProgID="MSDraw" ShapeID="_x0000_i1025" DrawAspect="Content" ObjectID="_1737288794" r:id="rId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770C" w:rsidRDefault="0091770C">
            <w:pPr>
              <w:pStyle w:val="5"/>
              <w:spacing w:before="0"/>
              <w:ind w:firstLine="0"/>
              <w:jc w:val="left"/>
              <w:rPr>
                <w:lang w:eastAsia="en-US"/>
              </w:rPr>
            </w:pPr>
          </w:p>
          <w:p w:rsidR="0091770C" w:rsidRDefault="0091770C">
            <w:pPr>
              <w:pStyle w:val="5"/>
              <w:spacing w:before="0"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91770C" w:rsidRDefault="0091770C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91770C" w:rsidRDefault="0091770C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91770C" w:rsidRDefault="0091770C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91770C" w:rsidRDefault="0091770C" w:rsidP="0091770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lang w:val="en-US"/>
        </w:rPr>
      </w:pPr>
    </w:p>
    <w:p w:rsidR="0091770C" w:rsidRDefault="0091770C" w:rsidP="0091770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ПОСТАНОВЛЕНИЕ </w:t>
      </w:r>
    </w:p>
    <w:p w:rsidR="0091770C" w:rsidRDefault="0091770C" w:rsidP="00917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администрации муниципального образования</w:t>
      </w:r>
    </w:p>
    <w:p w:rsidR="0091770C" w:rsidRDefault="0091770C" w:rsidP="00917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 Хатажукайское сельское поселение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91770C" w:rsidRDefault="0091770C" w:rsidP="0091770C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От 13.01.2023 года   №3                                                                              а. Пшичо</w:t>
      </w:r>
    </w:p>
    <w:p w:rsidR="0091770C" w:rsidRDefault="0091770C" w:rsidP="00917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91770C" w:rsidRDefault="0091770C" w:rsidP="00917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определении гарантирующей организации в сфере водоснабжения и определения зоны ее деятельности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образования" Хатажукайское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91770C" w:rsidRDefault="0091770C" w:rsidP="00917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соответствии с Федеральным Законом от 07.12.2011года №416 – ФЗ                                «О водоснабжении и водоотведении", на основании статьи 14 Федерального закона от 06.10.2003 года №131- ФЗ " Общих принципах местного самоуправления в Российской Федерации ,с целью организации надлежащего и бесперебойного централизованного </w:t>
      </w:r>
      <w:r>
        <w:rPr>
          <w:rFonts w:ascii="Times New Roman" w:hAnsi="Times New Roman" w:cs="Times New Roman"/>
          <w:sz w:val="24"/>
          <w:szCs w:val="24"/>
        </w:rPr>
        <w:t>водоснабжения  на территории муниципального образования  "Хатажукайское сельское поселение», руководствуясь Уставом муниципального образования" Хатажукайское сельское поселение »</w:t>
      </w:r>
    </w:p>
    <w:p w:rsidR="0091770C" w:rsidRDefault="0091770C" w:rsidP="009177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91770C" w:rsidRDefault="0091770C" w:rsidP="009177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70C" w:rsidRDefault="0091770C" w:rsidP="00917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Наделить статусом гарантирующей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централизованного   холодного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водоснабжения    муниципального образования" Хатажукайское сельское поселение » индивидуального предпринимателя "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1770C" w:rsidRDefault="0091770C" w:rsidP="00917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Определить зоной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гарантирующей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 территорию муниципального образования " Хатажукайское сельское поселение » в пределах границ Хатажукайского сельского поселения.</w:t>
      </w:r>
    </w:p>
    <w:p w:rsidR="0091770C" w:rsidRDefault="0091770C" w:rsidP="00917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Гарантирующей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обеспечить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1770C" w:rsidRDefault="0091770C" w:rsidP="00917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1.Эксплуатацию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централизованной  системы холодного </w:t>
      </w:r>
      <w:r>
        <w:rPr>
          <w:rFonts w:ascii="Times New Roman" w:hAnsi="Times New Roman" w:cs="Times New Roman"/>
          <w:sz w:val="24"/>
          <w:szCs w:val="24"/>
        </w:rPr>
        <w:t>водоснабжения  на территории муниципального образования"" Хатажукайское сельское поселение" в соответствии с требованиями действующего законодательства Российской Федерации, существующими нормами и правилами.</w:t>
      </w:r>
    </w:p>
    <w:p w:rsidR="0091770C" w:rsidRDefault="0091770C" w:rsidP="00917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Холодное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водоснабжение в случае, если объекты капитального строительства абонентов присоединены в установленном порядке к централизованной системе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холодного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водоснабжения в пределах зоны деятельности гарантирующей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.</w:t>
      </w:r>
      <w:proofErr w:type="gramEnd"/>
    </w:p>
    <w:p w:rsidR="0091770C" w:rsidRDefault="0091770C" w:rsidP="0091770C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Контроль за выполнением настоящего постановления возложить на заместителя главы администрации муниципального образования " Хатажукайское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70C" w:rsidRDefault="0091770C" w:rsidP="009177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Калашаова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Х.М.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индивидуального предпринимателя "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91770C" w:rsidRDefault="0091770C" w:rsidP="00917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5. Данное постановление вступает в силу с момента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официального  обнародования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подлежит обнародованию на официальном сайте  администрации" Хатажукайское сельское поселение".</w:t>
      </w:r>
    </w:p>
    <w:p w:rsidR="0091770C" w:rsidRDefault="0091770C" w:rsidP="00917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770C" w:rsidRDefault="0091770C" w:rsidP="0091770C">
      <w:pPr>
        <w:rPr>
          <w:rFonts w:ascii="Times New Roman" w:hAnsi="Times New Roman" w:cs="Times New Roman"/>
          <w:sz w:val="24"/>
          <w:szCs w:val="24"/>
        </w:rPr>
      </w:pPr>
    </w:p>
    <w:p w:rsidR="0091770C" w:rsidRDefault="0091770C" w:rsidP="0091770C">
      <w:pPr>
        <w:rPr>
          <w:rFonts w:ascii="Times New Roman" w:hAnsi="Times New Roman" w:cs="Times New Roman"/>
          <w:sz w:val="24"/>
          <w:szCs w:val="24"/>
        </w:rPr>
      </w:pPr>
    </w:p>
    <w:p w:rsidR="0091770C" w:rsidRDefault="0091770C" w:rsidP="00917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Глава администрации </w:t>
      </w:r>
    </w:p>
    <w:p w:rsidR="0091770C" w:rsidRDefault="0091770C" w:rsidP="00917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</w:p>
    <w:p w:rsidR="0091770C" w:rsidRDefault="0091770C" w:rsidP="00917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«Хатажукайское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</w:p>
    <w:p w:rsidR="0091770C" w:rsidRDefault="0091770C" w:rsidP="0091770C"/>
    <w:p w:rsidR="0091770C" w:rsidRDefault="0091770C" w:rsidP="0091770C"/>
    <w:p w:rsidR="00AC5665" w:rsidRDefault="0091770C">
      <w:bookmarkStart w:id="0" w:name="_GoBack"/>
      <w:bookmarkEnd w:id="0"/>
    </w:p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5E"/>
    <w:rsid w:val="0049095E"/>
    <w:rsid w:val="0091770C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EF8B0-5CD0-46D9-9908-AFEF2CC9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7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770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1770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7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770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1770C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2023-02-07T12:19:00Z</dcterms:created>
  <dcterms:modified xsi:type="dcterms:W3CDTF">2023-02-07T12:19:00Z</dcterms:modified>
</cp:coreProperties>
</file>