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text" w:horzAnchor="margin" w:tblpXSpec="center" w:tblpY="313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980C51" w:rsidRPr="00980C51" w:rsidTr="00980C51">
        <w:trPr>
          <w:trHeight w:val="2410"/>
        </w:trPr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0C51" w:rsidRDefault="00980C51">
            <w:pPr>
              <w:pStyle w:val="5"/>
              <w:spacing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80C51" w:rsidRDefault="00980C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980C51" w:rsidRDefault="00980C51">
            <w:pPr>
              <w:pStyle w:val="2"/>
              <w:spacing w:line="276" w:lineRule="auto"/>
              <w:jc w:val="center"/>
              <w:rPr>
                <w:b/>
                <w:bCs/>
                <w:i/>
                <w:iCs/>
                <w:sz w:val="24"/>
                <w:lang w:eastAsia="en-US"/>
              </w:rPr>
            </w:pPr>
            <w:r>
              <w:rPr>
                <w:i/>
                <w:iCs/>
                <w:sz w:val="24"/>
                <w:lang w:eastAsia="en-US"/>
              </w:rPr>
              <w:t>«Хатажукайское сельское поселение»</w:t>
            </w:r>
          </w:p>
          <w:p w:rsidR="00980C51" w:rsidRDefault="00980C51">
            <w:pPr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а. Пшичо,</w:t>
            </w:r>
          </w:p>
          <w:p w:rsidR="00980C51" w:rsidRDefault="00980C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ул. Ленина, 51</w:t>
            </w:r>
          </w:p>
          <w:p w:rsidR="00980C51" w:rsidRDefault="00980C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980C51" w:rsidRDefault="00980C5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980C51" w:rsidRDefault="00980C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80C51" w:rsidRDefault="00980C51">
            <w:pPr>
              <w:ind w:right="-70"/>
              <w:rPr>
                <w:b/>
                <w:sz w:val="24"/>
                <w:szCs w:val="24"/>
                <w:lang w:val="en-US"/>
              </w:rPr>
            </w:pPr>
          </w:p>
          <w:p w:rsidR="00980C51" w:rsidRDefault="00980C51">
            <w:pPr>
              <w:ind w:left="130" w:right="-70"/>
              <w:rPr>
                <w:b/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05pt;height:70.95pt" o:ole="" fillcolor="window">
                  <v:imagedata r:id="rId4" o:title=""/>
                </v:shape>
                <o:OLEObject Type="Embed" ProgID="MSDraw" ShapeID="_x0000_i1025" DrawAspect="Content" ObjectID="_1730980849" r:id="rId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80C51" w:rsidRDefault="00980C51">
            <w:pPr>
              <w:pStyle w:val="5"/>
              <w:spacing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80C51" w:rsidRDefault="00980C51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Хьатыгъужъкъоемуниципальнэкъоджэпсэуп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 ч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ып</w:t>
            </w:r>
            <w:r>
              <w:rPr>
                <w:sz w:val="24"/>
                <w:lang w:val="en-US" w:eastAsia="en-US"/>
              </w:rPr>
              <w:t>I</w:t>
            </w:r>
            <w:r>
              <w:rPr>
                <w:sz w:val="24"/>
                <w:lang w:eastAsia="en-US"/>
              </w:rPr>
              <w:t>эм изэхэщап</w:t>
            </w:r>
            <w:r>
              <w:rPr>
                <w:sz w:val="24"/>
                <w:lang w:val="en-US" w:eastAsia="en-US"/>
              </w:rPr>
              <w:t>I</w:t>
            </w:r>
          </w:p>
          <w:p w:rsidR="00980C51" w:rsidRDefault="00980C51">
            <w:pPr>
              <w:tabs>
                <w:tab w:val="left" w:pos="1080"/>
              </w:tabs>
              <w:ind w:left="176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</w:rPr>
              <w:t>385462, къ. Пщычэу,</w:t>
            </w:r>
          </w:p>
          <w:p w:rsidR="00980C51" w:rsidRDefault="00980C51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ур. Лениным ыц</w:t>
            </w:r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 51</w:t>
            </w:r>
          </w:p>
          <w:p w:rsidR="00980C51" w:rsidRDefault="00980C5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тел. 9-31-36,</w:t>
            </w:r>
          </w:p>
          <w:p w:rsidR="00980C51" w:rsidRDefault="00980C51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</w:t>
            </w:r>
            <w:r>
              <w:rPr>
                <w:b/>
                <w:i/>
                <w:lang w:val="en-US"/>
              </w:rPr>
              <w:t xml:space="preserve">. </w:t>
            </w:r>
            <w:r>
              <w:rPr>
                <w:b/>
                <w:i/>
              </w:rPr>
              <w:t>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980C51" w:rsidRDefault="00980C51">
            <w:pPr>
              <w:jc w:val="center"/>
              <w:rPr>
                <w:b/>
                <w:i/>
                <w:sz w:val="24"/>
                <w:szCs w:val="24"/>
                <w:lang w:val="en-US"/>
              </w:rPr>
            </w:pPr>
            <w:r>
              <w:rPr>
                <w:b/>
                <w:i/>
                <w:lang w:val="en-US"/>
              </w:rPr>
              <w:t>e-mail: dnurbij @ yandex.ru</w:t>
            </w:r>
          </w:p>
        </w:tc>
      </w:tr>
    </w:tbl>
    <w:p w:rsidR="00980C51" w:rsidRDefault="00980C51" w:rsidP="00980C51">
      <w:pPr>
        <w:jc w:val="center"/>
        <w:rPr>
          <w:color w:val="FF0000"/>
          <w:sz w:val="24"/>
          <w:szCs w:val="24"/>
          <w:lang w:val="en-US"/>
        </w:rPr>
      </w:pPr>
    </w:p>
    <w:p w:rsidR="00980C51" w:rsidRDefault="00980C51" w:rsidP="00980C51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980C51" w:rsidRDefault="00980C51" w:rsidP="00980C5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№___</w:t>
      </w:r>
    </w:p>
    <w:p w:rsidR="00980C51" w:rsidRDefault="00980C51" w:rsidP="00980C51">
      <w:pPr>
        <w:spacing w:line="2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«___»____20__г.</w:t>
      </w:r>
    </w:p>
    <w:p w:rsidR="00980C51" w:rsidRDefault="00980C51" w:rsidP="00980C5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муниципальной программы «Профилактика правонарушений и обеспечение общественной безопасности  в МО Хатажукайское сельское поселение» </w:t>
      </w:r>
    </w:p>
    <w:p w:rsidR="00980C51" w:rsidRDefault="00980C51" w:rsidP="00980C51">
      <w:pPr>
        <w:spacing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2022-2024 годы»</w:t>
      </w:r>
    </w:p>
    <w:p w:rsidR="00980C51" w:rsidRDefault="00980C51" w:rsidP="00980C51">
      <w:pPr>
        <w:jc w:val="both"/>
        <w:rPr>
          <w:sz w:val="28"/>
          <w:szCs w:val="28"/>
        </w:rPr>
      </w:pP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руководствуясь Уставом Хатажукайского сельского поселения, Федеральным законом от 24.06.1999 № 120-ФЗ "Об основах системы профилактики безнадзорности и правонарушений несовершеннолетних" администрация МО «Хатажукайское  сельское поселение»</w:t>
      </w:r>
    </w:p>
    <w:p w:rsidR="00980C51" w:rsidRDefault="00980C51" w:rsidP="00980C5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b/>
          <w:sz w:val="28"/>
          <w:szCs w:val="28"/>
        </w:rPr>
        <w:t>ПОСТАНОВЛЯЕТ: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прилагаемую муниципальную программу «Профилактика правонарушений </w:t>
      </w:r>
      <w:r>
        <w:rPr>
          <w:bCs/>
          <w:sz w:val="28"/>
          <w:szCs w:val="28"/>
        </w:rPr>
        <w:t>и обеспечение общественной безопасности</w:t>
      </w:r>
      <w:r>
        <w:rPr>
          <w:sz w:val="28"/>
          <w:szCs w:val="28"/>
        </w:rPr>
        <w:t xml:space="preserve"> в МО «Хатажукайское сельское поселение» на 2022-2024 годы».</w:t>
      </w:r>
    </w:p>
    <w:p w:rsidR="00980C51" w:rsidRDefault="00980C51" w:rsidP="00980C51">
      <w:pPr>
        <w:ind w:left="-113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Опубликовать или обнародовать в районной газете «Заря».  </w:t>
      </w:r>
    </w:p>
    <w:p w:rsidR="00980C51" w:rsidRDefault="00980C51" w:rsidP="00980C51">
      <w:pPr>
        <w:ind w:left="-1134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в силу после его официального        опубликования.</w:t>
      </w:r>
    </w:p>
    <w:p w:rsidR="00980C51" w:rsidRDefault="00980C51" w:rsidP="00980C51">
      <w:pPr>
        <w:jc w:val="both"/>
        <w:rPr>
          <w:sz w:val="28"/>
          <w:szCs w:val="28"/>
        </w:rPr>
      </w:pPr>
    </w:p>
    <w:p w:rsidR="00980C51" w:rsidRDefault="00980C51" w:rsidP="00980C5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Глава МО «Хатажукайское</w:t>
      </w:r>
    </w:p>
    <w:p w:rsidR="00980C51" w:rsidRDefault="00980C51" w:rsidP="00980C5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сельское поселение»                                                                            А.А. Карашаев</w:t>
      </w:r>
    </w:p>
    <w:p w:rsidR="00980C51" w:rsidRDefault="00980C51" w:rsidP="00980C51">
      <w:pPr>
        <w:spacing w:line="240" w:lineRule="exact"/>
        <w:jc w:val="right"/>
      </w:pPr>
      <w:r>
        <w:rPr>
          <w:sz w:val="28"/>
          <w:szCs w:val="28"/>
        </w:rPr>
        <w:lastRenderedPageBreak/>
        <w:t xml:space="preserve">                                                                            </w:t>
      </w:r>
      <w:r>
        <w:t>УТВЕРЖДЕНА</w:t>
      </w:r>
    </w:p>
    <w:p w:rsidR="00980C51" w:rsidRDefault="00980C51" w:rsidP="00980C51">
      <w:pPr>
        <w:spacing w:line="240" w:lineRule="exact"/>
        <w:jc w:val="right"/>
      </w:pPr>
      <w:r>
        <w:t xml:space="preserve">постановлением администрации </w:t>
      </w:r>
    </w:p>
    <w:p w:rsidR="00980C51" w:rsidRDefault="00980C51" w:rsidP="00980C51">
      <w:pPr>
        <w:spacing w:line="240" w:lineRule="exact"/>
        <w:jc w:val="right"/>
      </w:pPr>
      <w:r>
        <w:t xml:space="preserve">                                                                              МО «Хатажукайское сельское поселение»</w:t>
      </w:r>
    </w:p>
    <w:p w:rsidR="00980C51" w:rsidRDefault="00980C51" w:rsidP="00980C51">
      <w:pPr>
        <w:rPr>
          <w:sz w:val="28"/>
          <w:szCs w:val="28"/>
        </w:rPr>
      </w:pP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«Профилактике правонарушений в МО «Хатажукайское сельское поселение» на 2022-2024 годы»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1. ПАСПОРТ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Муниципальной целевой программы «Профилактике правонарушений в МО «Хатажукайское сельское поселение» на 2022-2024 годы»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6"/>
        <w:gridCol w:w="6439"/>
      </w:tblGrid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</w:pPr>
            <w:r>
              <w:t>Наименование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1" w:rsidRDefault="00980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программа «Профилактике правонарушений в МО «Хатажукайское сельское поселение» на 2022-2024 годы»</w:t>
            </w:r>
          </w:p>
          <w:p w:rsidR="00980C51" w:rsidRDefault="00980C51">
            <w:pPr>
              <w:spacing w:line="240" w:lineRule="exact"/>
            </w:pP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1" w:rsidRDefault="00980C51">
            <w:pPr>
              <w:spacing w:line="240" w:lineRule="exact"/>
            </w:pPr>
            <w:r>
              <w:t>Основание для разработки Программы</w:t>
            </w:r>
          </w:p>
          <w:p w:rsidR="00980C51" w:rsidRDefault="00980C51">
            <w:pPr>
              <w:spacing w:line="240" w:lineRule="exact"/>
            </w:pP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Федеральный закон № 131-ФЗ от 06.10.2003 г. «Об общих принципах организации местного самоуправления в Российской Федерации»;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</w:pPr>
            <w:r>
              <w:t xml:space="preserve">Основные разработчики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«Хатажукайское сельское поселение»</w:t>
            </w: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</w:pPr>
            <w:r>
              <w:t>Основные исполнители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МО «Хатажукайское сельское поселение»</w:t>
            </w: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</w:pPr>
            <w:r>
              <w:t>Цели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</w:pPr>
            <w:r>
              <w:rPr>
                <w:sz w:val="28"/>
                <w:szCs w:val="28"/>
              </w:rPr>
              <w:t>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</w:t>
            </w: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</w:pPr>
            <w:r>
              <w:t>Задачи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профилактики правонарушений в молодежной и подростковой среде;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профилактической работы по предотвращению правонарушений среди отдельных категорий граждан;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уровня правонарушений на улицах и в других общественных местах;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предотвращение террористических актов на территории сельского поселения;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противодействие экстремизму и терроризму;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 активизация деятельности органов местного самоуправления с правоохранительными органами по предупреждению правонарушений;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организация работы по предупреждению и профилактике правонарушений, совершаемых на улицах и в общественных местах;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выявление и устранение причин и условий, способствующих совершению правонарушений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 профилактика противоправного поведения несовершеннолетних;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привлечение детей и молодежи к участию в спортивных мероприятиях;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информирования и населения сельского поселения по вопросам профилактики злоупотребления наркотиками и другими психоактивными веществами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      </w:r>
          </w:p>
          <w:p w:rsidR="00980C51" w:rsidRDefault="00980C51">
            <w:pPr>
              <w:spacing w:line="240" w:lineRule="exact"/>
            </w:pPr>
            <w:r>
              <w:rPr>
                <w:sz w:val="28"/>
                <w:szCs w:val="28"/>
              </w:rPr>
              <w:t>- содействие трудозанятости лиц, отбывающих наказание в виде лишения свободы</w:t>
            </w:r>
          </w:p>
          <w:p w:rsidR="00980C51" w:rsidRDefault="00980C51">
            <w:pPr>
              <w:spacing w:line="240" w:lineRule="exact"/>
            </w:pP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реализации программы</w:t>
            </w:r>
            <w:r>
              <w:rPr>
                <w:sz w:val="28"/>
                <w:szCs w:val="28"/>
              </w:rPr>
              <w:tab/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2022 – 2024 годы.</w:t>
            </w: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финансирования реализации Программы составит (прогнозно) 2 тыс. рублей, из них: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2022году – 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2023году- 1 тыс. рублей;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году-  1 тыс. рублей</w:t>
            </w:r>
          </w:p>
        </w:tc>
      </w:tr>
      <w:tr w:rsidR="00980C51" w:rsidTr="00980C5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</w:pPr>
            <w:r>
              <w:t xml:space="preserve">Ожидаемые результаты реализации Программы </w:t>
            </w:r>
          </w:p>
        </w:tc>
        <w:tc>
          <w:tcPr>
            <w:tcW w:w="6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программы позволит: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снизить количество правонарушений, совершенных на территории сельского поселения;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соблюдение прав и свободы жителей сельского поселения;</w:t>
            </w:r>
          </w:p>
          <w:p w:rsidR="00980C51" w:rsidRDefault="00980C51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обеспечить устойчивую тенденцию к снижению повторных правонарушений;</w:t>
            </w:r>
          </w:p>
          <w:p w:rsidR="00980C51" w:rsidRDefault="00980C51">
            <w:pPr>
              <w:spacing w:line="240" w:lineRule="exact"/>
            </w:pPr>
            <w:r>
              <w:rPr>
                <w:sz w:val="28"/>
                <w:szCs w:val="28"/>
              </w:rPr>
              <w:t>- увеличить степень информированности населения сельского поселения по вопросам профилактики злоупотребления наркотиками и другими психоактивными веществами.</w:t>
            </w:r>
          </w:p>
        </w:tc>
      </w:tr>
    </w:tbl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2. Характеристика проблемы,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решение которой направлена Программа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и обоснование необходимости ее решения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Хатажукайском сельском поселении осуществляется планомерная работа по решению задач, направленных на повышение доверия граждан к правоохранительным органам, усиление борьбы с незаконным оборотом наркотиков организованными преступными группировками, многоуровневую профилактику, укрепление взаимодействия правоохранительных органов с муниципальными органами власти.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Проблемы табакокурения, алкоголизма и других социально-негативных явлений среди детей и молодежи являются не менее значимыми, чем проблема распространения наркомании.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Одной из острых проблем современного общества является приверженность большого числа людей к злоупотреблению спиртными напитками. Особенно тревожит тот факт, что средний возраст приверженцев алкоголя постоянно снижается. Несмотря на высокий уровень информированности и образованности, распитие спиртных напитков все же является популярным времяпрепровождением в определенных кругах.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Уголовно-исполнительная система не имеет достаточных возможностей для исправления осужденных и предупреждения совершения ими новых преступлений.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Основными причинами сложившейся ситуации в сфере укрепления правопорядка и общественной безопасности являются низкий уровень профилактической работы среди населения; проблемы материально-технического обеспечения правоохранительных органов и других органов и учреждений, осуществляющих деятельность в данной сфере; нехватка участковых уполномоченных, недостаточный уровень привлечения подростков и молодежи к досуговой и внеурочной деятельности.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требуется дальнейшее решение проблем в области укрепления правопорядка и общественной безопасности в сельском поселении.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Решение вышеназванных проблем возможно только при условии комплексного подхода и согласованных действий различных органов и структур, занимающихся профилактикой правонарушений и укреплением правопорядка и общественной безопасности.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этом использование программно-целевого метода является наиболее приемлемым подходом, который позволит преодолеть негативные тенденции в сфере правопорядка и общественной безопасности и эффективно использовать средства бюджета сельского поселения.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3. Основная цель и задачи Программы.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Главная цель Программы - обеспечение безопасности и правопорядка, совершенствование системы профилактики правонарушений, противодействие причинам и условиям, способствующим их совершению;</w:t>
      </w:r>
    </w:p>
    <w:p w:rsidR="00980C51" w:rsidRDefault="00980C51" w:rsidP="00980C51">
      <w:pPr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>         - повышение безопасности дорожного движения для обеспечения охраны жизни, здоровья граждан и их имущества, гарантий их законных прав на безопасные условия движения на автомобильных дорогах сельского поселения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         - закрепление тенденции к сокращению распространения наркомании и связанных с ней правонарушений.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Основные задачи Программы: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системы профилактики правонарушений в молодежной и подростковой среде;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профилактической работы по предотвращению правонарушений среди отдельных категорий граждан;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снижение уровня правонарушений на улицах и в других общественных местах;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предотвращение террористических актов на территории сельского поселения;</w:t>
      </w:r>
    </w:p>
    <w:p w:rsidR="00980C51" w:rsidRDefault="00980C51" w:rsidP="00980C51">
      <w:pPr>
        <w:ind w:left="-851" w:firstLine="991"/>
        <w:jc w:val="both"/>
        <w:rPr>
          <w:sz w:val="28"/>
          <w:szCs w:val="28"/>
        </w:rPr>
      </w:pPr>
      <w:r>
        <w:rPr>
          <w:sz w:val="28"/>
          <w:szCs w:val="28"/>
        </w:rPr>
        <w:t>- противодействие экстремизму и терроризму;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активизация деятельности органов местного самоуправления с правоохранительными органами по предупреждению правонарушений;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работы по предупреждению и профилактике правонарушений, совершаемых на улицах и в общественных местах;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и устранение причин и условий, способствующих совершению правонарушений</w:t>
      </w:r>
    </w:p>
    <w:p w:rsidR="00980C51" w:rsidRDefault="00980C51" w:rsidP="00980C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профилактика противоправного поведения несовершеннолетних;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- привлечение детей и молодежи к участию в спортивных мероприятиях;</w:t>
      </w:r>
    </w:p>
    <w:p w:rsidR="00980C51" w:rsidRDefault="00980C51" w:rsidP="00980C51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совершенствование системы профилактики потребления наркотиков различными категориями населения, прежде всего молодежью и несовершеннолетними;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информирования и населения сельского поселения по вопросам профилактики злоупотребления наркотиками и другими психоактивными веществами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содействие организации и проведению операций по профилактике правонарушений, связанных с использованием и оборотом наркотиков, а также по пресечению незаконного оборота наркотиков;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         - содействие трудозанятости лиц, отбывающих наказание в виде лишения свободы.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4. Ожидаемые результаты реализации Программы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            Реализация программных мероприятий позволит:</w:t>
      </w:r>
    </w:p>
    <w:p w:rsidR="00980C51" w:rsidRDefault="00980C51" w:rsidP="00980C51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            - снизить количество правонарушений, совершенных на территории сельского поселения;</w:t>
      </w:r>
    </w:p>
    <w:p w:rsidR="00980C51" w:rsidRDefault="00980C51" w:rsidP="00980C5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- обеспечить соблюдение прав и свобод жителей сельского поселения;</w:t>
      </w:r>
    </w:p>
    <w:p w:rsidR="00980C51" w:rsidRDefault="00980C51" w:rsidP="00980C51">
      <w:pPr>
        <w:ind w:left="-28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 обеспечить устойчивую тенденцию к снижению повторных правонарушений;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увеличить степень информированности населения сельского поселения по вопросам профилактики злоупотребления наркотиками и другими психоактивными веществами.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5. Сроки и этапы реализации программы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Сроки реализации программы – 2022-2024 годы.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Предполагается проведение следующих работ: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мониторинг текущего состояния обеспечения общественной безопасности и правопорядка на территории сельского поселения;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проблем, связанных с обеспечением общественной безопасности и правопорядка на территории сельского поселения;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  плана мероприятий по обеспечению общественной безопасности и правопорядка;</w:t>
      </w:r>
    </w:p>
    <w:p w:rsidR="00980C51" w:rsidRDefault="00980C51" w:rsidP="00980C5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проведение программных мероприятий;</w:t>
      </w:r>
    </w:p>
    <w:p w:rsidR="00980C51" w:rsidRDefault="00980C51" w:rsidP="00980C5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 оценка полученных результатов.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6. Методика оценки эффективности Программы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не предусматривает бюджетной и экономической эффективности.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Методика оценки социальной эффективности Программы заключается в определении количественных и качественных характеристик изменения ситуации в сфере укрепления правопорядка и общественной безопасности на территории сельского поселения.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Оценка количественных характеристик эффективности Программы будет ежегодно производиться на основе использования системы целевых индикаторов.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Качественные характеристики, влияющие на эффективность Программы, определяются социальным эффектом, который может выражаться в расширении информационного пространства для укрепления правопорядка и общественной безопасности, внедрении социокультурных технологий преодоления негативных стереотипов, противодействия экстремизму и формирования толерантного сознания в обществе, повышении правосознания как в молодежной среде, так и среди взрослого населения, снижении степени распространенности негативных 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установок в обществе. Данные изменения будут измеряться в ходе мониторинговых, социологических исследований.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7. Ресурсное обеспечение Программы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Для решения задач, определенных настоящей Программой, необходимы средства бюджета сельского поселения  в объеме 2 тыс. рублей, в том числе в 2022 году – 0 тыс. рублей, в 2023 году – 1 тыс. рублей,   в 2024 году – 1 тыс. рублей.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8. Механизм реализации Программы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Заказчиком Программы является администрация МО «Хатажукайское сельское поселение».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Хатажукайского  сельского поселения осуществляет руководство и текущее управление реализацией Программы, разрабатывает в пределах своей компетенции нормативные правовые акты, необходимые для реализации Программы, проводит анализ и формирует предложения по рациональному использованию финансовых ресурсов Программы, в случае </w:t>
      </w:r>
      <w:r>
        <w:rPr>
          <w:sz w:val="28"/>
          <w:szCs w:val="28"/>
        </w:rPr>
        <w:lastRenderedPageBreak/>
        <w:t>необходимости подготавливает в установленном порядке предложения по внесению изменений в Программу.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для включения в Программу и осуществляется главой сельского поселения.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Подготовка предложений в сфере реализации молодежной политики осуществляется главой сельского поселения.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осуществляется в соответствии с требованиями действующего законодательства.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целевым предоставлением и расходованием бюджетных средств осуществляет администрация сельского поселения.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9. Оценка социально-экономической эффективности</w:t>
      </w:r>
    </w:p>
    <w:p w:rsidR="00980C51" w:rsidRDefault="00980C51" w:rsidP="00980C51">
      <w:pPr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Программы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Социальная эффективность Программы определяется совершенствованием системы мер по укреплению правопорядка и общественной безопасности и состоит в следующем: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минимизация возможности совершения противоправных действий на территории сельского поселения;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- предупреждение преступлений и правонарушений среди    несовершеннолетних;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повышение информированности населения о системе мер по укреплению правопорядка и общественной безопасности;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формирование единого информационного пространства для пропаганды и внедрения социокультурных технологий преодоления негативных общественных стереотипов, повышения уровня правосознания в обществе;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снижение уровня преступности, повышения уровня доверия населения к органам исполнительной власти и правопорядка.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10. Методика оценки эффективности реализации Программы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 Оценка эффективности реализации Программы проводится ответственным исполнителем ежегодно по результатам завершения выполнения Программы, а также по итогам завершения реализации Программы в целом.</w:t>
      </w:r>
    </w:p>
    <w:p w:rsidR="00980C51" w:rsidRDefault="00980C51" w:rsidP="00980C5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осуществляется мониторинг показателей, используемых при проведении оценки эффективности Программы.</w:t>
      </w:r>
    </w:p>
    <w:p w:rsidR="00980C51" w:rsidRDefault="00980C51" w:rsidP="00980C51">
      <w:pPr>
        <w:ind w:left="-567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включает: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оценку эффективности реализации Программы по степени достижения поставленной цели, уровню выполнения целевых индикаторов, характеризующих эффективность Программы;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выполнения плана мероприятий Программы в целом и результатов, достигнутых по каждому мероприятию;</w:t>
      </w:r>
    </w:p>
    <w:p w:rsidR="00980C51" w:rsidRDefault="00980C51" w:rsidP="00980C51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оценку полноты и эффективности использования бюджетных средств, выделенных на Программу;</w:t>
      </w:r>
    </w:p>
    <w:p w:rsidR="00980C51" w:rsidRDefault="00980C51" w:rsidP="00980C51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оценку степени достижения цели и решения задач Программы в целом.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Эффективность и результативность Программы определяется исходя из оценки степени выполнения целевых индикаторов с учетом соответствия полученных результатов поставленной цели, а также косвенных воздействий на социально-экономическую ситуацию в поселении.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по степени достижения поставленной цели, уровню выполнения целевых индикаторов, характеризующих эффективность Программы, осуществляется с учетом достижения целевых индикаторов. Степень выполнения целевых индикаторов определяется по каждому показателю.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цели и решения задач, характеризуемых индикаторами, имеющими по годам реализации Программы положительную динамику или являющимися неизменными, рассчитывается как отношение фактического достигнутого показателя к целевому (плановому) значению.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достижения цели и решения задач Программы на основании целевых индикаторов заключается в определении интегрального (суммарного) показателя уровня достижения целевых (плановых) индикаторов Программы. Уровень достижения целевых (плановых) индикаторов рассчитывается как средняя арифметическая величина по следующей формуле: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Дпз - показатель достижения плановых значений показателей (индикаторов) Программы;</w:t>
      </w:r>
    </w:p>
    <w:p w:rsidR="00980C51" w:rsidRDefault="00980C51" w:rsidP="00980C51">
      <w:pPr>
        <w:ind w:left="-567" w:firstLine="1275"/>
        <w:jc w:val="both"/>
        <w:rPr>
          <w:sz w:val="28"/>
          <w:szCs w:val="28"/>
        </w:rPr>
      </w:pPr>
      <w:r>
        <w:rPr>
          <w:sz w:val="28"/>
          <w:szCs w:val="28"/>
        </w:rPr>
        <w:t>К - количество показателей (индикаторов) Программы;</w:t>
      </w:r>
    </w:p>
    <w:p w:rsidR="00980C51" w:rsidRDefault="00980C51" w:rsidP="00980C51">
      <w:pPr>
        <w:ind w:left="-567" w:firstLine="1275"/>
        <w:jc w:val="both"/>
        <w:rPr>
          <w:sz w:val="28"/>
          <w:szCs w:val="28"/>
        </w:rPr>
      </w:pPr>
    </w:p>
    <w:p w:rsidR="00980C51" w:rsidRDefault="00980C51" w:rsidP="00980C51">
      <w:pPr>
        <w:ind w:left="-567" w:firstLine="1275"/>
        <w:jc w:val="both"/>
        <w:rPr>
          <w:sz w:val="28"/>
          <w:szCs w:val="28"/>
        </w:rPr>
      </w:pP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Ф - фактическое значение показателя (индикатора) Программы за рассматриваемый период;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П - планируемое значение достижения показателя (индикатора) Программы за рассматриваемый период.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степени исполнения запланированного уровня расходов бюджета  рассчитывается по формуле: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- фактическое освоение средств бюджета сельского поселения по Программе в рассматриваемом периоде,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Л - лимиты бюджетных обязательств на реализацию Программы в рассматриваемом периоде.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использования средств бюджета сельского поселения  в рассматриваемом периоде рассчитывается как: 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будет тем выше, чем выше уровень достижения плановых значений показателей (индикаторов) при оптимальном расходовании средств, выделенных на реализацию Программы.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случае выявления отклонений фактических результатов в отчетном году от запланированных на отчетный год производится анализ и аргументированное обоснование причин: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отклонения достигнутых в отчетном периоде значений показателей (индикаторов) от плановых, а также изменений в этой связи плановых значений показателей на предстоящий период;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- значительного недовыполнения одних показателей (индикаторов) в сочетании с перевыполнением других или значительного перевыполнения большинства плановых показателей в отчетном периоде;</w:t>
      </w:r>
    </w:p>
    <w:p w:rsidR="00980C51" w:rsidRDefault="00980C51" w:rsidP="00980C51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- перераспределения бюджетных ассигнований между мероприятиями Программы в отчетном году.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Оценка эффективности реализации Программы в целом определяется как значение расчетного показателя эффективности реализации Программы. Показатель оценки эффективности реализации Программы (Оэп) рассчитывается по формуле: 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Дпз - показатель достижения плановых значений показателей (индикаторов) Программы;</w:t>
      </w:r>
    </w:p>
    <w:p w:rsidR="00980C51" w:rsidRDefault="00980C51" w:rsidP="00980C51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>
        <w:rPr>
          <w:sz w:val="28"/>
          <w:szCs w:val="28"/>
        </w:rPr>
        <w:tab/>
        <w:t>- оценка степени исполнения запланированного уровня расходов  бюджета сельского поселения;</w:t>
      </w:r>
    </w:p>
    <w:p w:rsidR="00980C51" w:rsidRDefault="00980C51" w:rsidP="00980C51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Уун - уровень удовлетворенности населения качеством предоставления услуг.</w:t>
      </w:r>
    </w:p>
    <w:p w:rsidR="00980C51" w:rsidRDefault="00980C51" w:rsidP="00980C51">
      <w:pPr>
        <w:ind w:left="-426" w:firstLine="1134"/>
        <w:jc w:val="both"/>
        <w:rPr>
          <w:sz w:val="28"/>
          <w:szCs w:val="28"/>
        </w:rPr>
      </w:pPr>
      <w:r>
        <w:rPr>
          <w:sz w:val="28"/>
          <w:szCs w:val="28"/>
        </w:rPr>
        <w:t>Поставленная цель и запланированные результаты считаются достигнутыми, мероприятия выполненными в соответствии с установленными требованиями, если показатель оценки эффективности реализации Программы соответствует значениям</w:t>
      </w:r>
    </w:p>
    <w:p w:rsidR="00980C51" w:rsidRDefault="00980C51" w:rsidP="00980C51">
      <w:pPr>
        <w:jc w:val="both"/>
        <w:rPr>
          <w:sz w:val="28"/>
          <w:szCs w:val="28"/>
        </w:rPr>
      </w:pPr>
      <w:r>
        <w:rPr>
          <w:sz w:val="28"/>
          <w:szCs w:val="28"/>
        </w:rPr>
        <w:t>0,8 &lt;= Оэп &lt;= 1,0.</w:t>
      </w:r>
    </w:p>
    <w:p w:rsidR="00980C51" w:rsidRDefault="00980C51" w:rsidP="00980C5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том случае, если показатель оценки эффективности реализации Программы соответствует значениям Оэп &lt; 0,8, ответственным исполнителем </w:t>
      </w:r>
    </w:p>
    <w:p w:rsidR="00980C51" w:rsidRDefault="00980C51" w:rsidP="00980C51">
      <w:pPr>
        <w:ind w:lef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Программы проводится анализ результатов реализации мероприятий Программы, подготавливаются предложения о дальнейшей ее реализации, в том числе об изменении показателей (индикаторов), мероприятий и ресурсного обеспечения Программы.</w:t>
      </w:r>
    </w:p>
    <w:p w:rsidR="00980C51" w:rsidRDefault="00980C51" w:rsidP="00980C51">
      <w:pPr>
        <w:ind w:left="-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оценки эффективности реализации Программы используются для ее корректировки.</w:t>
      </w: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ind w:firstLine="708"/>
        <w:jc w:val="both"/>
        <w:rPr>
          <w:sz w:val="28"/>
          <w:szCs w:val="28"/>
        </w:rPr>
      </w:pPr>
    </w:p>
    <w:p w:rsidR="00980C51" w:rsidRDefault="00980C51" w:rsidP="00980C51">
      <w:pPr>
        <w:jc w:val="both"/>
        <w:rPr>
          <w:sz w:val="28"/>
          <w:szCs w:val="28"/>
        </w:rPr>
      </w:pPr>
    </w:p>
    <w:p w:rsidR="00AC5665" w:rsidRDefault="00980C51">
      <w:bookmarkStart w:id="0" w:name="_GoBack"/>
      <w:bookmarkEnd w:id="0"/>
    </w:p>
    <w:sectPr w:rsidR="00AC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D"/>
    <w:rsid w:val="001D329D"/>
    <w:rsid w:val="00980C51"/>
    <w:rsid w:val="00BD47A4"/>
    <w:rsid w:val="00CD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84B97E-2EAE-4732-A4ED-B8042F57D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C51"/>
    <w:pPr>
      <w:spacing w:line="256" w:lineRule="auto"/>
    </w:pPr>
  </w:style>
  <w:style w:type="paragraph" w:styleId="2">
    <w:name w:val="heading 2"/>
    <w:aliases w:val="H2,&quot;Изумруд&quot;"/>
    <w:basedOn w:val="a"/>
    <w:next w:val="a"/>
    <w:link w:val="20"/>
    <w:semiHidden/>
    <w:unhideWhenUsed/>
    <w:qFormat/>
    <w:rsid w:val="00980C51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980C51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H2 Знак,&quot;Изумруд&quot; Знак"/>
    <w:basedOn w:val="a0"/>
    <w:link w:val="2"/>
    <w:semiHidden/>
    <w:rsid w:val="00980C5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980C51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80C51"/>
    <w:pPr>
      <w:tabs>
        <w:tab w:val="left" w:pos="1080"/>
      </w:tabs>
      <w:spacing w:after="0" w:line="240" w:lineRule="auto"/>
      <w:ind w:left="176"/>
      <w:jc w:val="center"/>
    </w:pPr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80C51"/>
    <w:rPr>
      <w:rFonts w:ascii="Times New Roman" w:eastAsia="Times New Roman" w:hAnsi="Times New Roman" w:cs="Times New Roman"/>
      <w:b/>
      <w:i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2692</Words>
  <Characters>15348</Characters>
  <Application>Microsoft Office Word</Application>
  <DocSecurity>0</DocSecurity>
  <Lines>127</Lines>
  <Paragraphs>36</Paragraphs>
  <ScaleCrop>false</ScaleCrop>
  <Company/>
  <LinksUpToDate>false</LinksUpToDate>
  <CharactersWithSpaces>18004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2022-11-26T12:14:00Z</dcterms:created>
  <dcterms:modified xsi:type="dcterms:W3CDTF">2022-11-26T12:14:00Z</dcterms:modified>
</cp:coreProperties>
</file>